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D8A" w:rsidRPr="007D391D" w:rsidRDefault="00B03D8A" w:rsidP="00B03D8A">
      <w:pPr>
        <w:rPr>
          <w:b/>
          <w:sz w:val="28"/>
          <w:szCs w:val="28"/>
        </w:rPr>
      </w:pPr>
      <w:r w:rsidRPr="007D391D">
        <w:rPr>
          <w:rFonts w:ascii=".VnTime" w:hAnsi=".VnTime"/>
          <w:b/>
          <w:sz w:val="26"/>
          <w:szCs w:val="26"/>
        </w:rPr>
        <w:t xml:space="preserve">                                                                                                           </w:t>
      </w:r>
    </w:p>
    <w:tbl>
      <w:tblPr>
        <w:tblW w:w="10457" w:type="dxa"/>
        <w:tblInd w:w="-792" w:type="dxa"/>
        <w:tblLook w:val="01E0"/>
      </w:tblPr>
      <w:tblGrid>
        <w:gridCol w:w="4686"/>
        <w:gridCol w:w="5771"/>
      </w:tblGrid>
      <w:tr w:rsidR="00B03D8A" w:rsidRPr="00957B97" w:rsidTr="00502067">
        <w:tc>
          <w:tcPr>
            <w:tcW w:w="4686" w:type="dxa"/>
          </w:tcPr>
          <w:p w:rsidR="00B03D8A" w:rsidRPr="00957B97" w:rsidRDefault="00B03D8A" w:rsidP="00502067">
            <w:pPr>
              <w:jc w:val="center"/>
              <w:rPr>
                <w:sz w:val="26"/>
                <w:szCs w:val="26"/>
                <w:lang w:val="nl-NL"/>
              </w:rPr>
            </w:pPr>
            <w:r w:rsidRPr="00957B97">
              <w:rPr>
                <w:sz w:val="26"/>
                <w:szCs w:val="26"/>
                <w:lang w:val="nl-NL"/>
              </w:rPr>
              <w:t xml:space="preserve">CỤC </w:t>
            </w:r>
            <w:r>
              <w:rPr>
                <w:sz w:val="26"/>
                <w:szCs w:val="26"/>
                <w:lang w:val="nl-NL"/>
              </w:rPr>
              <w:t>THADS</w:t>
            </w:r>
            <w:r w:rsidRPr="00957B97">
              <w:rPr>
                <w:sz w:val="26"/>
                <w:szCs w:val="26"/>
                <w:lang w:val="nl-NL"/>
              </w:rPr>
              <w:t xml:space="preserve"> TỈNH</w:t>
            </w:r>
            <w:r>
              <w:rPr>
                <w:sz w:val="26"/>
                <w:szCs w:val="26"/>
                <w:lang w:val="nl-NL"/>
              </w:rPr>
              <w:t xml:space="preserve"> TIỀN GIANG</w:t>
            </w:r>
          </w:p>
        </w:tc>
        <w:tc>
          <w:tcPr>
            <w:tcW w:w="5771" w:type="dxa"/>
          </w:tcPr>
          <w:p w:rsidR="00B03D8A" w:rsidRPr="00957B97" w:rsidRDefault="00B03D8A" w:rsidP="00502067">
            <w:pPr>
              <w:jc w:val="center"/>
              <w:rPr>
                <w:b/>
                <w:sz w:val="26"/>
                <w:szCs w:val="26"/>
                <w:lang w:val="nl-NL"/>
              </w:rPr>
            </w:pPr>
            <w:r w:rsidRPr="00957B97">
              <w:rPr>
                <w:b/>
                <w:sz w:val="26"/>
                <w:szCs w:val="26"/>
                <w:lang w:val="nl-NL"/>
              </w:rPr>
              <w:t>CỘNG HOÀ XÃ HỘI CHỦ NGHĨA VIỆT NAM</w:t>
            </w:r>
          </w:p>
        </w:tc>
      </w:tr>
      <w:tr w:rsidR="00B03D8A" w:rsidRPr="00957B97" w:rsidTr="00502067">
        <w:tc>
          <w:tcPr>
            <w:tcW w:w="4686" w:type="dxa"/>
          </w:tcPr>
          <w:p w:rsidR="00B03D8A" w:rsidRPr="00957B97" w:rsidRDefault="00B03D8A" w:rsidP="00502067">
            <w:pPr>
              <w:jc w:val="center"/>
              <w:rPr>
                <w:b/>
                <w:sz w:val="26"/>
                <w:szCs w:val="26"/>
                <w:lang w:val="nl-NL"/>
              </w:rPr>
            </w:pPr>
            <w:r w:rsidRPr="00957B97">
              <w:rPr>
                <w:b/>
                <w:sz w:val="26"/>
                <w:szCs w:val="26"/>
                <w:lang w:val="nl-NL"/>
              </w:rPr>
              <w:t>CHI CỤC THI HÀNH ÁN DÂN SỰ</w:t>
            </w:r>
          </w:p>
          <w:p w:rsidR="00B03D8A" w:rsidRPr="001916D3" w:rsidRDefault="00B03D8A" w:rsidP="00502067">
            <w:pPr>
              <w:jc w:val="center"/>
              <w:rPr>
                <w:b/>
                <w:sz w:val="26"/>
                <w:szCs w:val="26"/>
                <w:lang w:val="nl-NL"/>
              </w:rPr>
            </w:pPr>
            <w:r w:rsidRPr="001916D3">
              <w:rPr>
                <w:b/>
                <w:sz w:val="26"/>
                <w:szCs w:val="26"/>
                <w:lang w:val="nl-NL"/>
              </w:rPr>
              <w:t>HUYỆN CHỢ GẠO</w:t>
            </w:r>
          </w:p>
        </w:tc>
        <w:tc>
          <w:tcPr>
            <w:tcW w:w="5771" w:type="dxa"/>
          </w:tcPr>
          <w:p w:rsidR="00B03D8A" w:rsidRPr="00957B97" w:rsidRDefault="00E366A0" w:rsidP="00502067">
            <w:pPr>
              <w:jc w:val="center"/>
              <w:rPr>
                <w:b/>
                <w:sz w:val="26"/>
                <w:szCs w:val="26"/>
              </w:rPr>
            </w:pPr>
            <w:r w:rsidRPr="00E366A0">
              <w:rPr>
                <w:rFonts w:ascii=".VnTime" w:hAnsi=".VnTime"/>
                <w:b/>
                <w:sz w:val="26"/>
                <w:szCs w:val="26"/>
              </w:rPr>
              <w:pict>
                <v:line id="_x0000_s1027" style="position:absolute;left:0;text-align:left;z-index:251661312;mso-position-horizontal-relative:text;mso-position-vertical-relative:text" from="63.85pt,19.55pt" to="216.85pt,19.55pt"/>
              </w:pict>
            </w:r>
            <w:r w:rsidR="00B03D8A" w:rsidRPr="00957B97">
              <w:rPr>
                <w:b/>
                <w:sz w:val="26"/>
                <w:szCs w:val="26"/>
              </w:rPr>
              <w:t>Độc lập - Tự do - Hạnh phúc</w:t>
            </w:r>
          </w:p>
        </w:tc>
      </w:tr>
      <w:tr w:rsidR="00B03D8A" w:rsidRPr="00957B97" w:rsidTr="00502067">
        <w:tc>
          <w:tcPr>
            <w:tcW w:w="4686" w:type="dxa"/>
          </w:tcPr>
          <w:p w:rsidR="00B03D8A" w:rsidRPr="00957B97" w:rsidRDefault="00E366A0" w:rsidP="00502067">
            <w:pPr>
              <w:jc w:val="center"/>
              <w:rPr>
                <w:b/>
                <w:sz w:val="26"/>
                <w:szCs w:val="26"/>
              </w:rPr>
            </w:pPr>
            <w:r w:rsidRPr="00E366A0">
              <w:rPr>
                <w:rFonts w:ascii=".VnTime" w:hAnsi=".VnTime"/>
                <w:sz w:val="26"/>
                <w:szCs w:val="26"/>
              </w:rPr>
              <w:pict>
                <v:line id="_x0000_s1028" style="position:absolute;left:0;text-align:left;z-index:251662336;mso-position-horizontal-relative:text;mso-position-vertical-relative:text" from="67.65pt,3.75pt" to="151.8pt,3.75pt" strokeweight="1pt"/>
              </w:pict>
            </w:r>
          </w:p>
        </w:tc>
        <w:tc>
          <w:tcPr>
            <w:tcW w:w="5771" w:type="dxa"/>
          </w:tcPr>
          <w:p w:rsidR="00B03D8A" w:rsidRPr="00957B97" w:rsidRDefault="00B03D8A" w:rsidP="00502067">
            <w:pPr>
              <w:jc w:val="center"/>
              <w:rPr>
                <w:b/>
                <w:sz w:val="26"/>
                <w:szCs w:val="26"/>
              </w:rPr>
            </w:pPr>
          </w:p>
        </w:tc>
      </w:tr>
      <w:tr w:rsidR="00B03D8A" w:rsidRPr="00957B97" w:rsidTr="00502067">
        <w:tc>
          <w:tcPr>
            <w:tcW w:w="4686" w:type="dxa"/>
          </w:tcPr>
          <w:p w:rsidR="00B03D8A" w:rsidRPr="00957B97" w:rsidRDefault="00B03D8A" w:rsidP="00EF21D8">
            <w:pPr>
              <w:jc w:val="center"/>
              <w:rPr>
                <w:sz w:val="26"/>
                <w:szCs w:val="26"/>
                <w:lang w:val="nl-NL"/>
              </w:rPr>
            </w:pPr>
            <w:r w:rsidRPr="00957B97">
              <w:rPr>
                <w:sz w:val="26"/>
                <w:szCs w:val="26"/>
                <w:lang w:val="nl-NL"/>
              </w:rPr>
              <w:t>Số:</w:t>
            </w:r>
            <w:r w:rsidR="00EF21D8">
              <w:rPr>
                <w:sz w:val="26"/>
                <w:szCs w:val="26"/>
                <w:lang w:val="nl-NL"/>
              </w:rPr>
              <w:t xml:space="preserve"> </w:t>
            </w:r>
            <w:r w:rsidR="00E051AA">
              <w:rPr>
                <w:sz w:val="26"/>
                <w:szCs w:val="26"/>
                <w:lang w:val="nl-NL"/>
              </w:rPr>
              <w:t xml:space="preserve"> </w:t>
            </w:r>
            <w:r w:rsidR="00EF21D8">
              <w:rPr>
                <w:sz w:val="26"/>
                <w:szCs w:val="26"/>
                <w:lang w:val="nl-NL"/>
              </w:rPr>
              <w:t>154</w:t>
            </w:r>
            <w:r>
              <w:rPr>
                <w:sz w:val="26"/>
                <w:szCs w:val="26"/>
                <w:lang w:val="nl-NL"/>
              </w:rPr>
              <w:t>/TB</w:t>
            </w:r>
            <w:r w:rsidRPr="00957B97">
              <w:rPr>
                <w:sz w:val="26"/>
                <w:szCs w:val="26"/>
                <w:lang w:val="nl-NL"/>
              </w:rPr>
              <w:t>-CCTHADS</w:t>
            </w:r>
          </w:p>
        </w:tc>
        <w:tc>
          <w:tcPr>
            <w:tcW w:w="5771" w:type="dxa"/>
          </w:tcPr>
          <w:p w:rsidR="00B03D8A" w:rsidRPr="00957B97" w:rsidRDefault="00B03D8A" w:rsidP="00B03D8A">
            <w:pPr>
              <w:jc w:val="center"/>
              <w:rPr>
                <w:b/>
                <w:i/>
                <w:sz w:val="26"/>
                <w:szCs w:val="26"/>
                <w:lang w:val="nl-NL"/>
              </w:rPr>
            </w:pPr>
            <w:r>
              <w:rPr>
                <w:i/>
                <w:sz w:val="26"/>
                <w:szCs w:val="26"/>
                <w:lang w:val="nl-NL"/>
              </w:rPr>
              <w:t>Chợ Gạo</w:t>
            </w:r>
            <w:r w:rsidRPr="00957B97">
              <w:rPr>
                <w:i/>
                <w:sz w:val="26"/>
                <w:szCs w:val="26"/>
                <w:lang w:val="nl-NL"/>
              </w:rPr>
              <w:t>, ngày</w:t>
            </w:r>
            <w:r>
              <w:rPr>
                <w:i/>
                <w:sz w:val="26"/>
                <w:szCs w:val="26"/>
                <w:lang w:val="nl-NL"/>
              </w:rPr>
              <w:t xml:space="preserve"> 04  </w:t>
            </w:r>
            <w:r w:rsidRPr="00957B97">
              <w:rPr>
                <w:i/>
                <w:sz w:val="26"/>
                <w:szCs w:val="26"/>
                <w:lang w:val="nl-NL"/>
              </w:rPr>
              <w:t>tháng</w:t>
            </w:r>
            <w:r>
              <w:rPr>
                <w:i/>
                <w:sz w:val="26"/>
                <w:szCs w:val="26"/>
                <w:lang w:val="nl-NL"/>
              </w:rPr>
              <w:t xml:space="preserve"> 02  </w:t>
            </w:r>
            <w:r w:rsidRPr="00957B97">
              <w:rPr>
                <w:i/>
                <w:sz w:val="26"/>
                <w:szCs w:val="26"/>
                <w:lang w:val="nl-NL"/>
              </w:rPr>
              <w:t>năm 20</w:t>
            </w:r>
            <w:r>
              <w:rPr>
                <w:i/>
                <w:sz w:val="26"/>
                <w:szCs w:val="26"/>
                <w:lang w:val="nl-NL"/>
              </w:rPr>
              <w:t>20</w:t>
            </w:r>
          </w:p>
        </w:tc>
      </w:tr>
    </w:tbl>
    <w:p w:rsidR="00B03D8A" w:rsidRPr="007D391D" w:rsidRDefault="00B03D8A" w:rsidP="00B03D8A">
      <w:pPr>
        <w:jc w:val="center"/>
        <w:rPr>
          <w:b/>
          <w:sz w:val="28"/>
          <w:szCs w:val="28"/>
        </w:rPr>
      </w:pPr>
    </w:p>
    <w:p w:rsidR="00B03D8A" w:rsidRPr="007D391D" w:rsidRDefault="00B03D8A" w:rsidP="00B03D8A">
      <w:pPr>
        <w:jc w:val="center"/>
        <w:rPr>
          <w:b/>
          <w:sz w:val="28"/>
          <w:szCs w:val="28"/>
        </w:rPr>
      </w:pPr>
    </w:p>
    <w:p w:rsidR="00B03D8A" w:rsidRPr="007D391D" w:rsidRDefault="00B03D8A" w:rsidP="00B03D8A">
      <w:pPr>
        <w:jc w:val="center"/>
        <w:rPr>
          <w:b/>
          <w:sz w:val="28"/>
          <w:szCs w:val="28"/>
        </w:rPr>
      </w:pPr>
      <w:r w:rsidRPr="007D391D">
        <w:rPr>
          <w:b/>
          <w:sz w:val="28"/>
          <w:szCs w:val="28"/>
        </w:rPr>
        <w:t xml:space="preserve">THÔNG BÁO </w:t>
      </w:r>
    </w:p>
    <w:p w:rsidR="00B03D8A" w:rsidRPr="007D391D" w:rsidRDefault="00B03D8A" w:rsidP="00B03D8A">
      <w:pPr>
        <w:jc w:val="center"/>
        <w:rPr>
          <w:b/>
          <w:sz w:val="28"/>
          <w:szCs w:val="28"/>
        </w:rPr>
      </w:pPr>
      <w:r w:rsidRPr="007D391D">
        <w:rPr>
          <w:b/>
          <w:sz w:val="28"/>
          <w:szCs w:val="28"/>
        </w:rPr>
        <w:t xml:space="preserve">Về </w:t>
      </w:r>
      <w:r>
        <w:rPr>
          <w:b/>
          <w:sz w:val="28"/>
          <w:szCs w:val="28"/>
        </w:rPr>
        <w:t xml:space="preserve">việc lựa chọn </w:t>
      </w:r>
      <w:r w:rsidRPr="007D391D">
        <w:rPr>
          <w:b/>
          <w:sz w:val="28"/>
          <w:szCs w:val="28"/>
        </w:rPr>
        <w:t xml:space="preserve">tổ chức bán đấu giá  </w:t>
      </w:r>
    </w:p>
    <w:p w:rsidR="00B03D8A" w:rsidRPr="007D391D" w:rsidRDefault="00E366A0" w:rsidP="00B03D8A">
      <w:pPr>
        <w:jc w:val="both"/>
        <w:rPr>
          <w:sz w:val="28"/>
          <w:szCs w:val="28"/>
        </w:rPr>
      </w:pPr>
      <w:r w:rsidRPr="00E366A0">
        <w:rPr>
          <w:noProof/>
          <w:sz w:val="28"/>
          <w:szCs w:val="28"/>
        </w:rPr>
        <w:pict>
          <v:line id="_x0000_s1026" style="position:absolute;left:0;text-align:left;z-index:251660288" from="186.85pt,2.05pt" to="271pt,2.05pt"/>
        </w:pict>
      </w:r>
      <w:r w:rsidR="00B03D8A" w:rsidRPr="007D391D">
        <w:rPr>
          <w:sz w:val="28"/>
          <w:szCs w:val="28"/>
        </w:rPr>
        <w:tab/>
      </w:r>
      <w:r w:rsidR="00B03D8A" w:rsidRPr="007D391D">
        <w:rPr>
          <w:sz w:val="28"/>
          <w:szCs w:val="28"/>
        </w:rPr>
        <w:tab/>
      </w:r>
      <w:r w:rsidR="00B03D8A" w:rsidRPr="007D391D">
        <w:rPr>
          <w:bCs/>
          <w:i/>
          <w:sz w:val="28"/>
          <w:szCs w:val="28"/>
        </w:rPr>
        <w:t xml:space="preserve">   </w:t>
      </w:r>
    </w:p>
    <w:p w:rsidR="00B03D8A" w:rsidRPr="007D391D" w:rsidRDefault="00B03D8A" w:rsidP="00B03D8A">
      <w:pPr>
        <w:jc w:val="both"/>
        <w:rPr>
          <w:sz w:val="28"/>
          <w:szCs w:val="28"/>
        </w:rPr>
      </w:pPr>
    </w:p>
    <w:p w:rsidR="00B03D8A" w:rsidRPr="004F0327" w:rsidRDefault="00B03D8A" w:rsidP="00B03D8A">
      <w:pPr>
        <w:spacing w:before="120" w:after="120" w:line="360" w:lineRule="exact"/>
        <w:ind w:firstLine="748"/>
        <w:jc w:val="both"/>
        <w:rPr>
          <w:sz w:val="28"/>
          <w:szCs w:val="28"/>
        </w:rPr>
      </w:pPr>
      <w:r w:rsidRPr="004F0327">
        <w:rPr>
          <w:sz w:val="28"/>
          <w:szCs w:val="28"/>
        </w:rPr>
        <w:t xml:space="preserve">Căn cứ khoản 2 Điều 101 Luật thi hành án dân sự được sửa đổi, bổ sung năm 2014; </w:t>
      </w:r>
      <w:r>
        <w:rPr>
          <w:sz w:val="28"/>
          <w:szCs w:val="28"/>
        </w:rPr>
        <w:t>Điều 56 Luật Đ</w:t>
      </w:r>
      <w:r w:rsidRPr="004F0327">
        <w:rPr>
          <w:sz w:val="28"/>
          <w:szCs w:val="28"/>
        </w:rPr>
        <w:t>ấu giá tài sản năm 2016;</w:t>
      </w:r>
    </w:p>
    <w:p w:rsidR="00B03D8A" w:rsidRDefault="00B03D8A" w:rsidP="00B03D8A">
      <w:pPr>
        <w:spacing w:before="120" w:after="120" w:line="360" w:lineRule="exact"/>
        <w:ind w:firstLine="720"/>
        <w:jc w:val="both"/>
        <w:rPr>
          <w:sz w:val="28"/>
          <w:szCs w:val="28"/>
          <w:lang w:val="nl-NL"/>
        </w:rPr>
      </w:pPr>
      <w:r w:rsidRPr="003F4B83">
        <w:rPr>
          <w:sz w:val="28"/>
          <w:szCs w:val="28"/>
          <w:lang w:val="nl-NL"/>
        </w:rPr>
        <w:t xml:space="preserve">Căn cứ </w:t>
      </w:r>
      <w:r>
        <w:rPr>
          <w:sz w:val="28"/>
          <w:szCs w:val="28"/>
          <w:lang w:val="nl-NL"/>
        </w:rPr>
        <w:t>Bản án số 187/2014/DSPT ngày 15 tháng 4 năm 2014 của Toà án nhân dân tỉnh Tiền Giang;</w:t>
      </w:r>
    </w:p>
    <w:p w:rsidR="00B03D8A" w:rsidRPr="003F4B83" w:rsidRDefault="00B03D8A" w:rsidP="00B03D8A">
      <w:pPr>
        <w:spacing w:before="120" w:after="120" w:line="360" w:lineRule="exact"/>
        <w:ind w:firstLine="720"/>
        <w:jc w:val="both"/>
        <w:rPr>
          <w:sz w:val="28"/>
          <w:szCs w:val="28"/>
          <w:lang w:val="nl-NL"/>
        </w:rPr>
      </w:pPr>
      <w:r>
        <w:rPr>
          <w:sz w:val="28"/>
          <w:szCs w:val="28"/>
          <w:lang w:val="nl-NL"/>
        </w:rPr>
        <w:t>Căn cứ Bản án số 187/2013/DSST ngày 29 tháng 11 năm 2013 của Toà án nhân dân huyện Chợ Gạo;</w:t>
      </w:r>
    </w:p>
    <w:p w:rsidR="00B03D8A" w:rsidRDefault="00B03D8A" w:rsidP="00B03D8A">
      <w:pPr>
        <w:spacing w:before="120" w:after="120" w:line="360" w:lineRule="exact"/>
        <w:ind w:firstLine="284"/>
        <w:jc w:val="both"/>
        <w:rPr>
          <w:sz w:val="28"/>
          <w:szCs w:val="28"/>
        </w:rPr>
      </w:pPr>
      <w:r w:rsidRPr="003F4B83">
        <w:rPr>
          <w:sz w:val="28"/>
          <w:szCs w:val="28"/>
          <w:lang w:val="nl-NL"/>
        </w:rPr>
        <w:t xml:space="preserve"> </w:t>
      </w:r>
      <w:r w:rsidRPr="003F4B83">
        <w:rPr>
          <w:sz w:val="28"/>
          <w:szCs w:val="28"/>
          <w:lang w:val="nl-NL"/>
        </w:rPr>
        <w:tab/>
      </w:r>
      <w:r w:rsidRPr="00B240C0">
        <w:rPr>
          <w:sz w:val="28"/>
          <w:szCs w:val="28"/>
        </w:rPr>
        <w:t xml:space="preserve">Căn </w:t>
      </w:r>
      <w:r>
        <w:rPr>
          <w:sz w:val="28"/>
          <w:szCs w:val="28"/>
        </w:rPr>
        <w:t xml:space="preserve">cứ Quyết định Thi hành án số 883/QĐ-CCTHADS ngày 23 tháng 5 năm 2014 </w:t>
      </w:r>
      <w:r w:rsidRPr="00B240C0">
        <w:rPr>
          <w:sz w:val="28"/>
          <w:szCs w:val="28"/>
        </w:rPr>
        <w:t>của Chi cục trưởng Chi cục</w:t>
      </w:r>
      <w:r>
        <w:rPr>
          <w:sz w:val="28"/>
          <w:szCs w:val="28"/>
        </w:rPr>
        <w:t xml:space="preserve"> </w:t>
      </w:r>
      <w:r w:rsidRPr="00B240C0">
        <w:rPr>
          <w:sz w:val="28"/>
          <w:szCs w:val="28"/>
        </w:rPr>
        <w:t>Thi hành án dân sự huyện Chợ Gạo</w:t>
      </w:r>
      <w:r>
        <w:rPr>
          <w:sz w:val="28"/>
          <w:szCs w:val="28"/>
        </w:rPr>
        <w:t>;</w:t>
      </w:r>
    </w:p>
    <w:p w:rsidR="00B03D8A" w:rsidRDefault="00B03D8A" w:rsidP="00B03D8A">
      <w:pPr>
        <w:spacing w:before="120" w:after="120" w:line="360" w:lineRule="exact"/>
        <w:ind w:firstLine="748"/>
        <w:jc w:val="both"/>
        <w:rPr>
          <w:sz w:val="28"/>
          <w:szCs w:val="28"/>
          <w:lang w:val="nl-NL"/>
        </w:rPr>
      </w:pPr>
      <w:r>
        <w:rPr>
          <w:sz w:val="28"/>
          <w:szCs w:val="28"/>
          <w:lang w:val="nl-NL"/>
        </w:rPr>
        <w:t>Căn cứ kết quả thẩm định giá theo chứng thư số 8719TG083/CT-BTCVALUE ngày 18 tháng 12 năm 2019 của công ty cổ phần thẩm định giá BTCVALUE, địa chỉ số 12A Trương Định, phường 1, thành phố Mỹ Tho, Tiền Giang,</w:t>
      </w:r>
    </w:p>
    <w:p w:rsidR="00B03D8A" w:rsidRPr="004F0327" w:rsidRDefault="00B03D8A" w:rsidP="00B03D8A">
      <w:pPr>
        <w:spacing w:before="120" w:after="120" w:line="360" w:lineRule="exact"/>
        <w:ind w:firstLine="748"/>
        <w:jc w:val="both"/>
        <w:rPr>
          <w:sz w:val="28"/>
          <w:szCs w:val="28"/>
          <w:lang w:val="nl-NL"/>
        </w:rPr>
      </w:pPr>
      <w:r w:rsidRPr="004F0327">
        <w:rPr>
          <w:sz w:val="28"/>
          <w:szCs w:val="28"/>
          <w:lang w:val="nl-NL"/>
        </w:rPr>
        <w:t xml:space="preserve">Chấp hành viên </w:t>
      </w:r>
      <w:r>
        <w:rPr>
          <w:sz w:val="28"/>
          <w:szCs w:val="28"/>
          <w:lang w:val="nl-NL"/>
        </w:rPr>
        <w:t>Chi c</w:t>
      </w:r>
      <w:r w:rsidRPr="004F0327">
        <w:rPr>
          <w:sz w:val="28"/>
          <w:szCs w:val="28"/>
          <w:lang w:val="nl-NL"/>
        </w:rPr>
        <w:t xml:space="preserve">ục Thi hành án dân sự </w:t>
      </w:r>
      <w:r>
        <w:rPr>
          <w:sz w:val="28"/>
          <w:szCs w:val="28"/>
          <w:lang w:val="nl-NL"/>
        </w:rPr>
        <w:t xml:space="preserve">huyện Chợ Gạo, </w:t>
      </w:r>
      <w:r w:rsidRPr="004F0327">
        <w:rPr>
          <w:sz w:val="28"/>
          <w:szCs w:val="28"/>
          <w:lang w:val="nl-NL"/>
        </w:rPr>
        <w:t>tỉnh Tiền Giang thông báo lựa chọn tổ chức bán đấu giá để ký hợp đồng bán đấu giá tài sản thi hành án với nội dung sau:</w:t>
      </w:r>
    </w:p>
    <w:p w:rsidR="00B03D8A" w:rsidRPr="00BB7408" w:rsidRDefault="00B03D8A" w:rsidP="00B03D8A">
      <w:pPr>
        <w:spacing w:before="120" w:after="120" w:line="360" w:lineRule="exact"/>
        <w:ind w:firstLine="748"/>
        <w:jc w:val="both"/>
        <w:rPr>
          <w:color w:val="000000"/>
          <w:sz w:val="28"/>
          <w:szCs w:val="28"/>
        </w:rPr>
      </w:pPr>
      <w:r w:rsidRPr="00BB7408">
        <w:rPr>
          <w:color w:val="000000"/>
          <w:sz w:val="28"/>
          <w:szCs w:val="28"/>
        </w:rPr>
        <w:t xml:space="preserve">a) </w:t>
      </w:r>
      <w:r w:rsidRPr="00BB7408">
        <w:rPr>
          <w:color w:val="000000"/>
          <w:sz w:val="28"/>
          <w:szCs w:val="28"/>
          <w:lang w:val="vi-VN" w:eastAsia="vi-VN"/>
        </w:rPr>
        <w:t>Tên, địa chỉ của người có tài sản đấu giá</w:t>
      </w:r>
      <w:r w:rsidRPr="00BB7408">
        <w:rPr>
          <w:color w:val="000000"/>
          <w:sz w:val="28"/>
          <w:szCs w:val="28"/>
          <w:lang w:eastAsia="vi-VN"/>
        </w:rPr>
        <w:t xml:space="preserve">: </w:t>
      </w:r>
      <w:r>
        <w:rPr>
          <w:color w:val="000000"/>
          <w:sz w:val="28"/>
          <w:szCs w:val="28"/>
          <w:lang w:eastAsia="vi-VN"/>
        </w:rPr>
        <w:t xml:space="preserve">Chi cục </w:t>
      </w:r>
      <w:r w:rsidRPr="00BB7408">
        <w:rPr>
          <w:color w:val="000000"/>
          <w:sz w:val="28"/>
          <w:szCs w:val="28"/>
          <w:lang w:eastAsia="vi-VN"/>
        </w:rPr>
        <w:t xml:space="preserve">Thi hành án dân sự </w:t>
      </w:r>
      <w:r>
        <w:rPr>
          <w:color w:val="000000"/>
          <w:sz w:val="28"/>
          <w:szCs w:val="28"/>
          <w:lang w:eastAsia="vi-VN"/>
        </w:rPr>
        <w:t>huyện Chợ Gạo, tỉnh Tiền Giang do ông Lê Văn Nhựt</w:t>
      </w:r>
      <w:r w:rsidRPr="00BB7408">
        <w:rPr>
          <w:color w:val="000000"/>
          <w:sz w:val="28"/>
          <w:szCs w:val="28"/>
          <w:lang w:eastAsia="vi-VN"/>
        </w:rPr>
        <w:t>, chức vụ Chấp hành viên thực hiện.</w:t>
      </w:r>
    </w:p>
    <w:p w:rsidR="00B03D8A" w:rsidRDefault="00B03D8A" w:rsidP="00B03D8A">
      <w:pPr>
        <w:spacing w:before="120" w:after="120" w:line="360" w:lineRule="exact"/>
        <w:ind w:firstLine="748"/>
        <w:jc w:val="both"/>
        <w:rPr>
          <w:color w:val="000000"/>
          <w:sz w:val="28"/>
          <w:szCs w:val="28"/>
        </w:rPr>
      </w:pPr>
      <w:r w:rsidRPr="00BB7408">
        <w:rPr>
          <w:color w:val="000000"/>
          <w:sz w:val="28"/>
          <w:szCs w:val="28"/>
        </w:rPr>
        <w:t xml:space="preserve">b) </w:t>
      </w:r>
      <w:r w:rsidRPr="00BB7408">
        <w:rPr>
          <w:color w:val="000000"/>
          <w:sz w:val="28"/>
          <w:szCs w:val="28"/>
          <w:lang w:val="vi-VN" w:eastAsia="vi-VN"/>
        </w:rPr>
        <w:t>Tên tài sản, số lượng, chất lượng của tài sản đấu giá</w:t>
      </w:r>
      <w:r w:rsidRPr="00BB7408">
        <w:rPr>
          <w:color w:val="000000"/>
          <w:sz w:val="28"/>
          <w:szCs w:val="28"/>
          <w:lang w:eastAsia="vi-VN"/>
        </w:rPr>
        <w:t>:</w:t>
      </w:r>
      <w:r w:rsidRPr="00BB7408">
        <w:rPr>
          <w:color w:val="000000"/>
          <w:sz w:val="28"/>
          <w:szCs w:val="28"/>
        </w:rPr>
        <w:t xml:space="preserve"> </w:t>
      </w:r>
    </w:p>
    <w:p w:rsidR="00B03D8A" w:rsidRPr="00C43DD8" w:rsidRDefault="00B03D8A" w:rsidP="00B03D8A">
      <w:pPr>
        <w:spacing w:before="120" w:after="120" w:line="360" w:lineRule="exact"/>
        <w:ind w:firstLine="720"/>
        <w:jc w:val="both"/>
        <w:rPr>
          <w:sz w:val="28"/>
          <w:szCs w:val="28"/>
        </w:rPr>
      </w:pPr>
      <w:r>
        <w:rPr>
          <w:sz w:val="28"/>
          <w:szCs w:val="28"/>
        </w:rPr>
        <w:t>- Quyền sử dụng đất diện tích 1.030 m</w:t>
      </w:r>
      <w:r>
        <w:rPr>
          <w:sz w:val="28"/>
          <w:szCs w:val="28"/>
          <w:vertAlign w:val="superscript"/>
        </w:rPr>
        <w:t>2</w:t>
      </w:r>
      <w:r>
        <w:rPr>
          <w:sz w:val="28"/>
          <w:szCs w:val="28"/>
        </w:rPr>
        <w:t>, đất trồng cây lâu năm, thửa đất số 400, tờ bản đồ số 22</w:t>
      </w:r>
      <w:r w:rsidRPr="002A4164">
        <w:rPr>
          <w:sz w:val="28"/>
          <w:szCs w:val="28"/>
        </w:rPr>
        <w:t>, theo giấy chứng</w:t>
      </w:r>
      <w:r>
        <w:rPr>
          <w:sz w:val="28"/>
          <w:szCs w:val="28"/>
        </w:rPr>
        <w:t xml:space="preserve"> nhận quyền sử dụng đất số CH09708 do Uỷ ban nhân dân huyện Chợ Gạo </w:t>
      </w:r>
      <w:r w:rsidRPr="002A4164">
        <w:rPr>
          <w:sz w:val="28"/>
          <w:szCs w:val="28"/>
        </w:rPr>
        <w:t>cấp</w:t>
      </w:r>
      <w:r>
        <w:rPr>
          <w:sz w:val="28"/>
          <w:szCs w:val="28"/>
        </w:rPr>
        <w:t xml:space="preserve"> ngày 24/10/2011 cho bà Lê Thị Thanh Hà đứng tên quyền sử dụng đất, toạ lạc tại ấp An Lạc Trung, xã Xuân Đông, huyện Chợ Gạo, tỉnh Tiền Giang, có diện tích 1.030 m</w:t>
      </w:r>
      <w:r>
        <w:rPr>
          <w:sz w:val="28"/>
          <w:szCs w:val="28"/>
          <w:vertAlign w:val="superscript"/>
        </w:rPr>
        <w:t>2</w:t>
      </w:r>
      <w:r>
        <w:rPr>
          <w:sz w:val="28"/>
          <w:szCs w:val="28"/>
        </w:rPr>
        <w:t xml:space="preserve"> x 351.000 = 361.530.000 đồng.</w:t>
      </w:r>
    </w:p>
    <w:p w:rsidR="00B03D8A" w:rsidRDefault="00B03D8A" w:rsidP="00B03D8A">
      <w:pPr>
        <w:spacing w:before="120" w:after="120" w:line="360" w:lineRule="exact"/>
        <w:ind w:firstLine="720"/>
        <w:jc w:val="both"/>
        <w:rPr>
          <w:sz w:val="28"/>
          <w:szCs w:val="28"/>
        </w:rPr>
      </w:pPr>
      <w:r>
        <w:rPr>
          <w:sz w:val="28"/>
          <w:szCs w:val="28"/>
        </w:rPr>
        <w:t>- Cây trồng trên đất: Cây dừa 15 cây x 500.000 = 7.500.000 đồng</w:t>
      </w:r>
    </w:p>
    <w:p w:rsidR="00B03D8A" w:rsidRDefault="00B03D8A" w:rsidP="00B03D8A">
      <w:pPr>
        <w:spacing w:before="120" w:after="120" w:line="360" w:lineRule="exact"/>
        <w:ind w:firstLine="720"/>
        <w:jc w:val="both"/>
        <w:rPr>
          <w:sz w:val="28"/>
          <w:szCs w:val="28"/>
        </w:rPr>
      </w:pPr>
      <w:r>
        <w:rPr>
          <w:sz w:val="28"/>
          <w:szCs w:val="28"/>
        </w:rPr>
        <w:t>- Công trình xây dựng trên đất: Chuồng heo diện tích 108.75 m</w:t>
      </w:r>
      <w:r>
        <w:rPr>
          <w:sz w:val="28"/>
          <w:szCs w:val="28"/>
          <w:vertAlign w:val="superscript"/>
        </w:rPr>
        <w:t>2</w:t>
      </w:r>
      <w:r>
        <w:rPr>
          <w:sz w:val="28"/>
          <w:szCs w:val="28"/>
        </w:rPr>
        <w:t xml:space="preserve"> có kết cấu chung là: cột xi măng, đỡ mái gỗ, mái tole, nền xi măng, tường gạch cao 0.8 </w:t>
      </w:r>
      <w:r>
        <w:rPr>
          <w:sz w:val="28"/>
          <w:szCs w:val="28"/>
        </w:rPr>
        <w:lastRenderedPageBreak/>
        <w:t>m tô 01 mặt trong, chất lượng còn lại của chuồng heo là 40%, có đơn giá là 579.000 đồng/m</w:t>
      </w:r>
      <w:r>
        <w:rPr>
          <w:sz w:val="28"/>
          <w:szCs w:val="28"/>
          <w:vertAlign w:val="superscript"/>
        </w:rPr>
        <w:t>2</w:t>
      </w:r>
      <w:r>
        <w:rPr>
          <w:sz w:val="28"/>
          <w:szCs w:val="28"/>
        </w:rPr>
        <w:t>, thành tiền là 108.75 x 579.400 x 40% = 25.203.900 đồng</w:t>
      </w:r>
    </w:p>
    <w:p w:rsidR="00B03D8A" w:rsidRDefault="00B03D8A" w:rsidP="00B03D8A">
      <w:pPr>
        <w:spacing w:before="120" w:after="120" w:line="360" w:lineRule="exact"/>
        <w:ind w:firstLine="720"/>
        <w:jc w:val="both"/>
        <w:rPr>
          <w:sz w:val="28"/>
          <w:szCs w:val="28"/>
        </w:rPr>
      </w:pPr>
      <w:r>
        <w:rPr>
          <w:sz w:val="28"/>
          <w:szCs w:val="28"/>
        </w:rPr>
        <w:t>Tổng thành tiền của Quyền sử dụng đất và tài sản trên đất là: 394.234.000  đ (Ba trăm chín mươi bốn triệu hai trăm ba mươi bốn ngàn đồng).</w:t>
      </w:r>
    </w:p>
    <w:p w:rsidR="00B03D8A" w:rsidRPr="00BB7408" w:rsidRDefault="00B03D8A" w:rsidP="00B03D8A">
      <w:pPr>
        <w:spacing w:before="120" w:after="120" w:line="360" w:lineRule="exact"/>
        <w:ind w:firstLine="748"/>
        <w:jc w:val="both"/>
        <w:rPr>
          <w:color w:val="000000"/>
          <w:sz w:val="28"/>
          <w:szCs w:val="28"/>
        </w:rPr>
      </w:pPr>
      <w:r w:rsidRPr="00BB7408">
        <w:rPr>
          <w:color w:val="000000"/>
          <w:sz w:val="28"/>
          <w:szCs w:val="28"/>
        </w:rPr>
        <w:t xml:space="preserve">d) </w:t>
      </w:r>
      <w:r>
        <w:rPr>
          <w:color w:val="000000"/>
          <w:sz w:val="28"/>
          <w:szCs w:val="28"/>
        </w:rPr>
        <w:t xml:space="preserve">Hồ sơ tham gia bao gồm các tài liệu chứng minh </w:t>
      </w:r>
      <w:r>
        <w:rPr>
          <w:color w:val="000000"/>
          <w:sz w:val="28"/>
          <w:szCs w:val="28"/>
          <w:lang w:eastAsia="vi-VN"/>
        </w:rPr>
        <w:t>t</w:t>
      </w:r>
      <w:r w:rsidRPr="00BB7408">
        <w:rPr>
          <w:color w:val="000000"/>
          <w:sz w:val="28"/>
          <w:szCs w:val="28"/>
          <w:lang w:eastAsia="vi-VN"/>
        </w:rPr>
        <w:t xml:space="preserve">ổ chức bán đấu giá tài sản </w:t>
      </w:r>
      <w:r>
        <w:rPr>
          <w:color w:val="000000"/>
          <w:sz w:val="28"/>
          <w:szCs w:val="28"/>
          <w:lang w:eastAsia="vi-VN"/>
        </w:rPr>
        <w:t>có</w:t>
      </w:r>
      <w:r w:rsidRPr="00BB7408">
        <w:rPr>
          <w:color w:val="000000"/>
          <w:sz w:val="28"/>
          <w:szCs w:val="28"/>
          <w:lang w:eastAsia="vi-VN"/>
        </w:rPr>
        <w:t xml:space="preserve"> các tiêu chí sau:</w:t>
      </w:r>
      <w:r w:rsidRPr="00BB7408">
        <w:rPr>
          <w:color w:val="000000"/>
          <w:sz w:val="28"/>
          <w:szCs w:val="28"/>
        </w:rPr>
        <w:t xml:space="preserve"> </w:t>
      </w:r>
    </w:p>
    <w:p w:rsidR="00B03D8A" w:rsidRPr="00BB7408" w:rsidRDefault="00B03D8A" w:rsidP="00B03D8A">
      <w:pPr>
        <w:spacing w:before="120" w:after="120" w:line="360" w:lineRule="exact"/>
        <w:ind w:firstLine="748"/>
        <w:jc w:val="both"/>
        <w:rPr>
          <w:color w:val="000000"/>
          <w:sz w:val="28"/>
          <w:szCs w:val="28"/>
        </w:rPr>
      </w:pPr>
      <w:r w:rsidRPr="00BB7408">
        <w:rPr>
          <w:color w:val="000000"/>
          <w:sz w:val="28"/>
          <w:szCs w:val="28"/>
        </w:rPr>
        <w:t>- Có c</w:t>
      </w:r>
      <w:r w:rsidRPr="00BB7408">
        <w:rPr>
          <w:color w:val="000000"/>
          <w:sz w:val="28"/>
          <w:szCs w:val="28"/>
          <w:lang w:val="vi-VN" w:eastAsia="vi-VN"/>
        </w:rPr>
        <w:t>ơ sở vật chất, trang thiết bị cần thiết bảo đảm cho việc đấu giá đối với loại tài sản đấu giá;</w:t>
      </w:r>
      <w:r w:rsidRPr="00BB7408">
        <w:rPr>
          <w:color w:val="000000"/>
          <w:sz w:val="28"/>
          <w:szCs w:val="28"/>
        </w:rPr>
        <w:t xml:space="preserve"> </w:t>
      </w:r>
    </w:p>
    <w:p w:rsidR="00B03D8A" w:rsidRPr="00BB7408" w:rsidRDefault="00B03D8A" w:rsidP="00B03D8A">
      <w:pPr>
        <w:spacing w:before="120" w:after="120" w:line="360" w:lineRule="exact"/>
        <w:ind w:firstLine="748"/>
        <w:jc w:val="both"/>
        <w:rPr>
          <w:color w:val="000000"/>
          <w:sz w:val="28"/>
          <w:szCs w:val="28"/>
          <w:lang w:eastAsia="vi-VN"/>
        </w:rPr>
      </w:pPr>
      <w:r w:rsidRPr="00BB7408">
        <w:rPr>
          <w:color w:val="000000"/>
          <w:sz w:val="28"/>
          <w:szCs w:val="28"/>
        </w:rPr>
        <w:t>- Có p</w:t>
      </w:r>
      <w:r w:rsidRPr="00BB7408">
        <w:rPr>
          <w:color w:val="000000"/>
          <w:sz w:val="28"/>
          <w:szCs w:val="28"/>
          <w:lang w:val="vi-VN" w:eastAsia="vi-VN"/>
        </w:rPr>
        <w:t>hương án đấu giá khả thi, hiệu quả;</w:t>
      </w:r>
      <w:r w:rsidRPr="00BB7408">
        <w:rPr>
          <w:color w:val="000000"/>
          <w:sz w:val="28"/>
          <w:szCs w:val="28"/>
          <w:lang w:eastAsia="vi-VN"/>
        </w:rPr>
        <w:t xml:space="preserve"> </w:t>
      </w:r>
    </w:p>
    <w:p w:rsidR="00B03D8A" w:rsidRPr="00BB7408" w:rsidRDefault="00B03D8A" w:rsidP="00B03D8A">
      <w:pPr>
        <w:spacing w:before="120" w:after="120" w:line="360" w:lineRule="exact"/>
        <w:ind w:firstLine="748"/>
        <w:jc w:val="both"/>
        <w:rPr>
          <w:color w:val="000000"/>
          <w:sz w:val="28"/>
          <w:szCs w:val="28"/>
        </w:rPr>
      </w:pPr>
      <w:r w:rsidRPr="00BB7408">
        <w:rPr>
          <w:color w:val="000000"/>
          <w:sz w:val="28"/>
          <w:szCs w:val="28"/>
          <w:lang w:eastAsia="vi-VN"/>
        </w:rPr>
        <w:t>- Có n</w:t>
      </w:r>
      <w:r w:rsidRPr="00BB7408">
        <w:rPr>
          <w:color w:val="000000"/>
          <w:sz w:val="28"/>
          <w:szCs w:val="28"/>
          <w:lang w:val="vi-VN" w:eastAsia="vi-VN"/>
        </w:rPr>
        <w:t xml:space="preserve">ăng lực, kinh nghiệm và uy tín </w:t>
      </w:r>
      <w:r w:rsidRPr="00BB7408">
        <w:rPr>
          <w:color w:val="000000"/>
          <w:sz w:val="28"/>
          <w:szCs w:val="28"/>
          <w:lang w:eastAsia="vi-VN"/>
        </w:rPr>
        <w:t>về bán đấu giá tài sản</w:t>
      </w:r>
      <w:r w:rsidRPr="00BB7408">
        <w:rPr>
          <w:color w:val="000000"/>
          <w:sz w:val="28"/>
          <w:szCs w:val="28"/>
          <w:lang w:val="vi-VN" w:eastAsia="vi-VN"/>
        </w:rPr>
        <w:t>;</w:t>
      </w:r>
      <w:r w:rsidRPr="00BB7408">
        <w:rPr>
          <w:color w:val="000000"/>
          <w:sz w:val="28"/>
          <w:szCs w:val="28"/>
        </w:rPr>
        <w:t xml:space="preserve"> </w:t>
      </w:r>
    </w:p>
    <w:p w:rsidR="00B03D8A" w:rsidRPr="00BB7408" w:rsidRDefault="00B03D8A" w:rsidP="00B03D8A">
      <w:pPr>
        <w:spacing w:before="120" w:after="120" w:line="360" w:lineRule="exact"/>
        <w:ind w:firstLine="748"/>
        <w:jc w:val="both"/>
        <w:rPr>
          <w:color w:val="000000"/>
          <w:sz w:val="28"/>
          <w:szCs w:val="28"/>
          <w:lang w:eastAsia="vi-VN"/>
        </w:rPr>
      </w:pPr>
      <w:r w:rsidRPr="00BB7408">
        <w:rPr>
          <w:color w:val="000000"/>
          <w:sz w:val="28"/>
          <w:szCs w:val="28"/>
        </w:rPr>
        <w:t>- Mức t</w:t>
      </w:r>
      <w:r w:rsidRPr="00BB7408">
        <w:rPr>
          <w:color w:val="000000"/>
          <w:sz w:val="28"/>
          <w:szCs w:val="28"/>
          <w:lang w:val="vi-VN" w:eastAsia="vi-VN"/>
        </w:rPr>
        <w:t>hù lao dịch vụ đấu giá, chi phí đấu giá tài sản phù hợp;</w:t>
      </w:r>
    </w:p>
    <w:p w:rsidR="00B03D8A" w:rsidRPr="00BB7408" w:rsidRDefault="00B03D8A" w:rsidP="00B03D8A">
      <w:pPr>
        <w:spacing w:before="120" w:after="120" w:line="360" w:lineRule="exact"/>
        <w:ind w:firstLine="748"/>
        <w:jc w:val="both"/>
        <w:rPr>
          <w:color w:val="000000"/>
          <w:sz w:val="28"/>
          <w:szCs w:val="28"/>
        </w:rPr>
      </w:pPr>
      <w:r w:rsidRPr="00BB7408">
        <w:rPr>
          <w:color w:val="000000"/>
          <w:sz w:val="28"/>
          <w:szCs w:val="28"/>
          <w:lang w:eastAsia="vi-VN"/>
        </w:rPr>
        <w:t xml:space="preserve">- </w:t>
      </w:r>
      <w:r w:rsidRPr="00BB7408">
        <w:rPr>
          <w:color w:val="000000"/>
          <w:sz w:val="28"/>
          <w:szCs w:val="28"/>
          <w:lang w:val="vi-VN" w:eastAsia="vi-VN"/>
        </w:rPr>
        <w:t xml:space="preserve"> Có tên trong danh sách các tổ chức đấu giá tài sản do Bộ Tư pháp công bố;</w:t>
      </w:r>
    </w:p>
    <w:p w:rsidR="00B03D8A" w:rsidRDefault="00B03D8A" w:rsidP="00B03D8A">
      <w:pPr>
        <w:spacing w:before="120" w:after="120" w:line="360" w:lineRule="exact"/>
        <w:ind w:firstLine="748"/>
        <w:jc w:val="both"/>
        <w:rPr>
          <w:color w:val="000000"/>
          <w:sz w:val="28"/>
          <w:szCs w:val="28"/>
          <w:lang w:eastAsia="vi-VN"/>
        </w:rPr>
      </w:pPr>
      <w:r w:rsidRPr="00BB7408">
        <w:rPr>
          <w:color w:val="000000"/>
          <w:sz w:val="28"/>
          <w:szCs w:val="28"/>
        </w:rPr>
        <w:t xml:space="preserve">- </w:t>
      </w:r>
      <w:r w:rsidRPr="00BB7408">
        <w:rPr>
          <w:color w:val="000000"/>
          <w:sz w:val="28"/>
          <w:szCs w:val="28"/>
          <w:lang w:val="vi-VN" w:eastAsia="vi-VN"/>
        </w:rPr>
        <w:t>Các tiêu chí khác phù hợp với tài sản đấu giá do người có tài sản đấu giá quyết định.</w:t>
      </w:r>
    </w:p>
    <w:p w:rsidR="00B03D8A" w:rsidRPr="00BB7408" w:rsidRDefault="00B03D8A" w:rsidP="00B03D8A">
      <w:pPr>
        <w:spacing w:before="120" w:after="120" w:line="360" w:lineRule="exact"/>
        <w:ind w:firstLine="748"/>
        <w:jc w:val="both"/>
        <w:rPr>
          <w:color w:val="000000"/>
          <w:sz w:val="28"/>
          <w:szCs w:val="28"/>
        </w:rPr>
      </w:pPr>
      <w:r w:rsidRPr="00BB7408">
        <w:rPr>
          <w:color w:val="000000"/>
          <w:sz w:val="28"/>
          <w:szCs w:val="28"/>
          <w:lang w:val="vi-VN" w:eastAsia="vi-VN"/>
        </w:rPr>
        <w:t>đ) Thời gian</w:t>
      </w:r>
      <w:r w:rsidRPr="00BB7408">
        <w:rPr>
          <w:color w:val="000000"/>
          <w:sz w:val="28"/>
          <w:szCs w:val="28"/>
          <w:lang w:eastAsia="vi-VN"/>
        </w:rPr>
        <w:t xml:space="preserve"> </w:t>
      </w:r>
      <w:r w:rsidRPr="00BB7408">
        <w:rPr>
          <w:color w:val="000000"/>
          <w:sz w:val="28"/>
          <w:szCs w:val="28"/>
          <w:lang w:val="vi-VN" w:eastAsia="vi-VN"/>
        </w:rPr>
        <w:t>nộp hồ sơ đăng ký tham gia tổ chức đấu giá</w:t>
      </w:r>
      <w:r w:rsidRPr="00BB7408">
        <w:rPr>
          <w:color w:val="000000"/>
          <w:sz w:val="28"/>
          <w:szCs w:val="28"/>
          <w:lang w:eastAsia="vi-VN"/>
        </w:rPr>
        <w:t xml:space="preserve">: từ ngày thông báo đến hết ngày </w:t>
      </w:r>
      <w:r w:rsidR="00505B0C">
        <w:rPr>
          <w:color w:val="000000"/>
          <w:sz w:val="28"/>
          <w:szCs w:val="28"/>
          <w:lang w:eastAsia="vi-VN"/>
        </w:rPr>
        <w:t>10</w:t>
      </w:r>
      <w:r w:rsidRPr="00BB7408">
        <w:rPr>
          <w:color w:val="000000"/>
          <w:sz w:val="28"/>
          <w:szCs w:val="28"/>
          <w:lang w:eastAsia="vi-VN"/>
        </w:rPr>
        <w:t xml:space="preserve"> tháng </w:t>
      </w:r>
      <w:r w:rsidR="00E051AA">
        <w:rPr>
          <w:color w:val="000000"/>
          <w:sz w:val="28"/>
          <w:szCs w:val="28"/>
          <w:lang w:eastAsia="vi-VN"/>
        </w:rPr>
        <w:t>02</w:t>
      </w:r>
      <w:r w:rsidRPr="00BB7408">
        <w:rPr>
          <w:color w:val="000000"/>
          <w:sz w:val="28"/>
          <w:szCs w:val="28"/>
          <w:lang w:eastAsia="vi-VN"/>
        </w:rPr>
        <w:t xml:space="preserve"> năm 20</w:t>
      </w:r>
      <w:r w:rsidR="00E051AA">
        <w:rPr>
          <w:color w:val="000000"/>
          <w:sz w:val="28"/>
          <w:szCs w:val="28"/>
          <w:lang w:eastAsia="vi-VN"/>
        </w:rPr>
        <w:t>20</w:t>
      </w:r>
      <w:r w:rsidRPr="00BB7408">
        <w:rPr>
          <w:color w:val="000000"/>
          <w:sz w:val="28"/>
          <w:szCs w:val="28"/>
          <w:lang w:eastAsia="vi-VN"/>
        </w:rPr>
        <w:t xml:space="preserve">; địa điềm nộp hồ sơ: tại </w:t>
      </w:r>
      <w:r>
        <w:rPr>
          <w:color w:val="000000"/>
          <w:sz w:val="28"/>
          <w:szCs w:val="28"/>
          <w:lang w:eastAsia="vi-VN"/>
        </w:rPr>
        <w:t>Chi c</w:t>
      </w:r>
      <w:r w:rsidRPr="00BB7408">
        <w:rPr>
          <w:color w:val="000000"/>
          <w:sz w:val="28"/>
          <w:szCs w:val="28"/>
          <w:lang w:eastAsia="vi-VN"/>
        </w:rPr>
        <w:t xml:space="preserve">ục Thi hành án dân sự </w:t>
      </w:r>
      <w:r>
        <w:rPr>
          <w:color w:val="000000"/>
          <w:sz w:val="28"/>
          <w:szCs w:val="28"/>
          <w:lang w:eastAsia="vi-VN"/>
        </w:rPr>
        <w:t>huyện Chợ Gạo, tỉnh Tiền Giang, địa chỉ: Ô 1, khu 1, thị trấn Chợ Gạo, huyện Chợ Gạo</w:t>
      </w:r>
      <w:r w:rsidRPr="00BB7408">
        <w:rPr>
          <w:color w:val="000000"/>
          <w:sz w:val="28"/>
          <w:szCs w:val="28"/>
          <w:lang w:eastAsia="vi-VN"/>
        </w:rPr>
        <w:t>, tỉnh Tiền Giang)</w:t>
      </w:r>
    </w:p>
    <w:p w:rsidR="00B03D8A" w:rsidRDefault="00B03D8A" w:rsidP="00B03D8A">
      <w:pPr>
        <w:spacing w:before="120" w:after="120" w:line="360" w:lineRule="exact"/>
        <w:ind w:firstLine="748"/>
        <w:jc w:val="both"/>
        <w:rPr>
          <w:color w:val="000000"/>
          <w:sz w:val="28"/>
          <w:szCs w:val="28"/>
          <w:lang w:val="nl-NL"/>
        </w:rPr>
      </w:pPr>
      <w:r>
        <w:rPr>
          <w:color w:val="000000"/>
          <w:sz w:val="28"/>
          <w:szCs w:val="28"/>
          <w:lang w:val="nl-NL"/>
        </w:rPr>
        <w:t>Chi cục Thi hành án dân sự huyện Chợ Gạo, tỉnh Tiền Giang</w:t>
      </w:r>
      <w:r w:rsidRPr="00BB7408">
        <w:rPr>
          <w:color w:val="000000"/>
          <w:sz w:val="28"/>
          <w:szCs w:val="28"/>
          <w:lang w:val="nl-NL"/>
        </w:rPr>
        <w:t xml:space="preserve"> thông báo để tổ chức bán đấu giá có đủ điều kiện tham gia nộp hồ sơ làm cơ sở lựa chọn ký hợp đồng bán đấu giá tài sản thi hành án theo quy định./.</w:t>
      </w:r>
      <w:r w:rsidRPr="00BB7408">
        <w:rPr>
          <w:color w:val="000000"/>
          <w:sz w:val="28"/>
          <w:szCs w:val="28"/>
          <w:lang w:val="nl-NL"/>
        </w:rPr>
        <w:tab/>
      </w:r>
    </w:p>
    <w:p w:rsidR="00B03D8A" w:rsidRPr="00BB7408" w:rsidRDefault="00B03D8A" w:rsidP="00B03D8A">
      <w:pPr>
        <w:ind w:firstLine="748"/>
        <w:jc w:val="both"/>
        <w:rPr>
          <w:color w:val="000000"/>
          <w:sz w:val="28"/>
          <w:szCs w:val="28"/>
          <w:lang w:val="nl-NL"/>
        </w:rPr>
      </w:pPr>
      <w:r w:rsidRPr="00BB7408">
        <w:rPr>
          <w:color w:val="000000"/>
          <w:sz w:val="28"/>
          <w:szCs w:val="28"/>
          <w:lang w:val="nl-NL"/>
        </w:rPr>
        <w:tab/>
      </w:r>
      <w:r w:rsidRPr="00BB7408">
        <w:rPr>
          <w:color w:val="000000"/>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B03D8A" w:rsidRPr="008722E7" w:rsidTr="00502067">
        <w:tc>
          <w:tcPr>
            <w:tcW w:w="4698" w:type="dxa"/>
            <w:tcBorders>
              <w:top w:val="nil"/>
              <w:left w:val="nil"/>
              <w:bottom w:val="nil"/>
              <w:right w:val="nil"/>
            </w:tcBorders>
            <w:shd w:val="clear" w:color="auto" w:fill="auto"/>
          </w:tcPr>
          <w:p w:rsidR="00B03D8A" w:rsidRPr="008722E7" w:rsidRDefault="00B03D8A" w:rsidP="00502067">
            <w:pPr>
              <w:jc w:val="both"/>
              <w:rPr>
                <w:b/>
                <w:i/>
                <w:lang w:val="nl-NL"/>
              </w:rPr>
            </w:pPr>
            <w:r w:rsidRPr="008722E7">
              <w:rPr>
                <w:b/>
                <w:i/>
                <w:lang w:val="nl-NL"/>
              </w:rPr>
              <w:t>Nơi nhận:</w:t>
            </w:r>
          </w:p>
          <w:p w:rsidR="00B03D8A" w:rsidRPr="008722E7" w:rsidRDefault="00B03D8A" w:rsidP="00502067">
            <w:pPr>
              <w:jc w:val="both"/>
              <w:rPr>
                <w:lang w:val="nl-NL"/>
              </w:rPr>
            </w:pPr>
            <w:r w:rsidRPr="008722E7">
              <w:rPr>
                <w:sz w:val="22"/>
                <w:szCs w:val="22"/>
                <w:lang w:val="nl-NL"/>
              </w:rPr>
              <w:t>- Đương sự;</w:t>
            </w:r>
          </w:p>
          <w:p w:rsidR="00B03D8A" w:rsidRPr="008722E7" w:rsidRDefault="00B03D8A" w:rsidP="00502067">
            <w:pPr>
              <w:jc w:val="both"/>
              <w:rPr>
                <w:lang w:val="nl-NL"/>
              </w:rPr>
            </w:pPr>
            <w:r w:rsidRPr="008722E7">
              <w:rPr>
                <w:sz w:val="22"/>
                <w:szCs w:val="22"/>
                <w:lang w:val="nl-NL"/>
              </w:rPr>
              <w:t xml:space="preserve">-Viện KSND </w:t>
            </w:r>
            <w:r>
              <w:rPr>
                <w:sz w:val="22"/>
                <w:szCs w:val="22"/>
                <w:lang w:val="nl-NL"/>
              </w:rPr>
              <w:t>huyện Chợ Gạo;</w:t>
            </w:r>
          </w:p>
          <w:p w:rsidR="00B03D8A" w:rsidRPr="008722E7" w:rsidRDefault="00B03D8A" w:rsidP="00502067">
            <w:pPr>
              <w:ind w:left="720" w:hanging="720"/>
              <w:jc w:val="both"/>
              <w:rPr>
                <w:lang w:val="nl-NL"/>
              </w:rPr>
            </w:pPr>
            <w:r w:rsidRPr="008722E7">
              <w:rPr>
                <w:sz w:val="22"/>
                <w:szCs w:val="22"/>
                <w:lang w:val="nl-NL"/>
              </w:rPr>
              <w:t>- Trang thông tin điện tử CTHADS tỉnh TG;</w:t>
            </w:r>
          </w:p>
          <w:p w:rsidR="00B03D8A" w:rsidRPr="008722E7" w:rsidRDefault="00B03D8A" w:rsidP="00502067">
            <w:pPr>
              <w:jc w:val="both"/>
              <w:rPr>
                <w:lang w:val="nl-NL"/>
              </w:rPr>
            </w:pPr>
            <w:r w:rsidRPr="008722E7">
              <w:rPr>
                <w:sz w:val="22"/>
                <w:szCs w:val="22"/>
                <w:lang w:val="nl-NL"/>
              </w:rPr>
              <w:t>- Lưu: VT, HSTHA.</w:t>
            </w:r>
          </w:p>
          <w:p w:rsidR="00B03D8A" w:rsidRPr="008722E7" w:rsidRDefault="00B03D8A" w:rsidP="00502067">
            <w:pPr>
              <w:jc w:val="both"/>
              <w:rPr>
                <w:lang w:val="nl-NL"/>
              </w:rPr>
            </w:pPr>
          </w:p>
          <w:p w:rsidR="00B03D8A" w:rsidRPr="008722E7" w:rsidRDefault="00B03D8A" w:rsidP="00502067">
            <w:pPr>
              <w:spacing w:before="120"/>
              <w:jc w:val="both"/>
              <w:rPr>
                <w:b/>
                <w:sz w:val="26"/>
                <w:szCs w:val="26"/>
                <w:lang w:val="nl-NL"/>
              </w:rPr>
            </w:pPr>
          </w:p>
        </w:tc>
        <w:tc>
          <w:tcPr>
            <w:tcW w:w="4698" w:type="dxa"/>
            <w:tcBorders>
              <w:top w:val="nil"/>
              <w:left w:val="nil"/>
              <w:bottom w:val="nil"/>
              <w:right w:val="nil"/>
            </w:tcBorders>
            <w:shd w:val="clear" w:color="auto" w:fill="auto"/>
          </w:tcPr>
          <w:p w:rsidR="00B03D8A" w:rsidRPr="008722E7" w:rsidRDefault="00B03D8A" w:rsidP="00502067">
            <w:pPr>
              <w:jc w:val="center"/>
              <w:rPr>
                <w:b/>
                <w:sz w:val="28"/>
                <w:szCs w:val="28"/>
                <w:lang w:val="nl-NL"/>
              </w:rPr>
            </w:pPr>
            <w:r w:rsidRPr="008722E7">
              <w:rPr>
                <w:b/>
                <w:sz w:val="28"/>
                <w:szCs w:val="28"/>
                <w:lang w:val="nl-NL"/>
              </w:rPr>
              <w:t>CHẤP HÀNH VIÊN</w:t>
            </w:r>
          </w:p>
          <w:p w:rsidR="00B03D8A" w:rsidRPr="008722E7" w:rsidRDefault="00B03D8A" w:rsidP="00502067">
            <w:pPr>
              <w:jc w:val="center"/>
              <w:rPr>
                <w:b/>
                <w:sz w:val="28"/>
                <w:szCs w:val="28"/>
                <w:lang w:val="nl-NL"/>
              </w:rPr>
            </w:pPr>
          </w:p>
          <w:p w:rsidR="00B03D8A" w:rsidRPr="008722E7" w:rsidRDefault="00B03D8A" w:rsidP="00502067">
            <w:pPr>
              <w:jc w:val="center"/>
              <w:rPr>
                <w:b/>
                <w:sz w:val="28"/>
                <w:szCs w:val="28"/>
                <w:lang w:val="nl-NL"/>
              </w:rPr>
            </w:pPr>
          </w:p>
          <w:p w:rsidR="00B03D8A" w:rsidRDefault="00EF21D8" w:rsidP="00502067">
            <w:pPr>
              <w:jc w:val="center"/>
              <w:rPr>
                <w:b/>
                <w:sz w:val="28"/>
                <w:szCs w:val="28"/>
                <w:lang w:val="nl-NL"/>
              </w:rPr>
            </w:pPr>
            <w:r>
              <w:rPr>
                <w:b/>
                <w:sz w:val="28"/>
                <w:szCs w:val="28"/>
                <w:lang w:val="nl-NL"/>
              </w:rPr>
              <w:t>Đã ký</w:t>
            </w:r>
          </w:p>
          <w:p w:rsidR="00E051AA" w:rsidRDefault="00E051AA" w:rsidP="00502067">
            <w:pPr>
              <w:jc w:val="center"/>
              <w:rPr>
                <w:b/>
                <w:sz w:val="28"/>
                <w:szCs w:val="28"/>
                <w:lang w:val="nl-NL"/>
              </w:rPr>
            </w:pPr>
          </w:p>
          <w:p w:rsidR="00B03D8A" w:rsidRPr="008722E7" w:rsidRDefault="00B03D8A" w:rsidP="00502067">
            <w:pPr>
              <w:jc w:val="center"/>
              <w:rPr>
                <w:b/>
                <w:sz w:val="28"/>
                <w:szCs w:val="28"/>
                <w:lang w:val="nl-NL"/>
              </w:rPr>
            </w:pPr>
          </w:p>
          <w:p w:rsidR="00B03D8A" w:rsidRPr="008722E7" w:rsidRDefault="00B03D8A" w:rsidP="00502067">
            <w:pPr>
              <w:jc w:val="center"/>
              <w:rPr>
                <w:b/>
                <w:sz w:val="28"/>
                <w:szCs w:val="28"/>
                <w:lang w:val="nl-NL"/>
              </w:rPr>
            </w:pPr>
            <w:r>
              <w:rPr>
                <w:b/>
                <w:sz w:val="28"/>
                <w:szCs w:val="28"/>
                <w:lang w:val="nl-NL"/>
              </w:rPr>
              <w:t>Lê Văn Nhựt</w:t>
            </w:r>
          </w:p>
        </w:tc>
      </w:tr>
    </w:tbl>
    <w:p w:rsidR="00B03D8A" w:rsidRPr="007D391D" w:rsidRDefault="00B03D8A" w:rsidP="00B03D8A">
      <w:pPr>
        <w:spacing w:before="120"/>
        <w:jc w:val="both"/>
        <w:rPr>
          <w:b/>
          <w:sz w:val="26"/>
          <w:szCs w:val="26"/>
          <w:lang w:val="nl-NL"/>
        </w:rPr>
      </w:pPr>
    </w:p>
    <w:p w:rsidR="00B03D8A" w:rsidRPr="007D391D" w:rsidRDefault="00B03D8A" w:rsidP="00B03D8A">
      <w:pPr>
        <w:jc w:val="both"/>
        <w:rPr>
          <w:sz w:val="22"/>
          <w:szCs w:val="22"/>
          <w:lang w:val="nl-NL"/>
        </w:rPr>
      </w:pPr>
    </w:p>
    <w:p w:rsidR="00B03D8A" w:rsidRPr="007D391D" w:rsidRDefault="00B03D8A" w:rsidP="00B03D8A">
      <w:pPr>
        <w:jc w:val="both"/>
        <w:rPr>
          <w:sz w:val="22"/>
          <w:szCs w:val="22"/>
          <w:lang w:val="nl-NL"/>
        </w:rPr>
      </w:pPr>
    </w:p>
    <w:p w:rsidR="00B03D8A" w:rsidRPr="007D391D" w:rsidRDefault="00B03D8A" w:rsidP="00B03D8A">
      <w:pPr>
        <w:jc w:val="both"/>
        <w:rPr>
          <w:sz w:val="22"/>
          <w:szCs w:val="22"/>
          <w:lang w:val="nl-NL"/>
        </w:rPr>
      </w:pPr>
    </w:p>
    <w:p w:rsidR="00927094" w:rsidRDefault="00927094"/>
    <w:sectPr w:rsidR="00927094" w:rsidSect="00801BCE">
      <w:pgSz w:w="11907" w:h="16840" w:code="9"/>
      <w:pgMar w:top="851"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B03D8A"/>
    <w:rsid w:val="00054E49"/>
    <w:rsid w:val="00116E5C"/>
    <w:rsid w:val="0011783E"/>
    <w:rsid w:val="00386D46"/>
    <w:rsid w:val="004775F4"/>
    <w:rsid w:val="0049002A"/>
    <w:rsid w:val="00505B0C"/>
    <w:rsid w:val="005C341E"/>
    <w:rsid w:val="00621D71"/>
    <w:rsid w:val="006A788E"/>
    <w:rsid w:val="006F4081"/>
    <w:rsid w:val="007525C5"/>
    <w:rsid w:val="00753FBC"/>
    <w:rsid w:val="008D2050"/>
    <w:rsid w:val="009006B6"/>
    <w:rsid w:val="00927094"/>
    <w:rsid w:val="00A30E9F"/>
    <w:rsid w:val="00B03D8A"/>
    <w:rsid w:val="00B642B7"/>
    <w:rsid w:val="00BB7AA5"/>
    <w:rsid w:val="00C06973"/>
    <w:rsid w:val="00CF6328"/>
    <w:rsid w:val="00D10FF3"/>
    <w:rsid w:val="00E051AA"/>
    <w:rsid w:val="00E366A0"/>
    <w:rsid w:val="00EC0031"/>
    <w:rsid w:val="00EF21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03D8A"/>
    <w:pPr>
      <w:jc w:val="both"/>
    </w:pPr>
    <w:rPr>
      <w:rFonts w:ascii="VNI-Times" w:hAnsi="VNI-Times"/>
      <w:sz w:val="28"/>
      <w:szCs w:val="20"/>
    </w:rPr>
  </w:style>
  <w:style w:type="character" w:customStyle="1" w:styleId="BodyTextIndentChar">
    <w:name w:val="Body Text Indent Char"/>
    <w:basedOn w:val="DefaultParagraphFont"/>
    <w:link w:val="BodyTextIndent"/>
    <w:rsid w:val="00B03D8A"/>
    <w:rPr>
      <w:rFonts w:ascii="VNI-Times" w:eastAsia="Times New Roman" w:hAnsi="VNI-Times"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6BC5F-ABB8-48EE-8D7D-17DCB416ABB5}"/>
</file>

<file path=customXml/itemProps2.xml><?xml version="1.0" encoding="utf-8"?>
<ds:datastoreItem xmlns:ds="http://schemas.openxmlformats.org/officeDocument/2006/customXml" ds:itemID="{004D37FA-7678-4F94-8D0B-074D7E023987}"/>
</file>

<file path=customXml/itemProps3.xml><?xml version="1.0" encoding="utf-8"?>
<ds:datastoreItem xmlns:ds="http://schemas.openxmlformats.org/officeDocument/2006/customXml" ds:itemID="{BD0A9464-C51B-4FFF-83C4-541085EFDA2A}"/>
</file>

<file path=docProps/app.xml><?xml version="1.0" encoding="utf-8"?>
<Properties xmlns="http://schemas.openxmlformats.org/officeDocument/2006/extended-properties" xmlns:vt="http://schemas.openxmlformats.org/officeDocument/2006/docPropsVTypes">
  <Template>Normal</Template>
  <TotalTime>31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2020-02-04T01:24:00Z</cp:lastPrinted>
  <dcterms:created xsi:type="dcterms:W3CDTF">2020-02-04T01:11:00Z</dcterms:created>
  <dcterms:modified xsi:type="dcterms:W3CDTF">2020-02-04T01:56:00Z</dcterms:modified>
</cp:coreProperties>
</file>